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B0" w:rsidRPr="008410B0" w:rsidRDefault="008410B0" w:rsidP="008410B0">
      <w:pPr>
        <w:spacing w:after="0" w:line="240" w:lineRule="auto"/>
        <w:jc w:val="center"/>
        <w:outlineLvl w:val="0"/>
        <w:rPr>
          <w:rFonts w:ascii="Times New Roman" w:eastAsia="Times New Roman" w:hAnsi="Times New Roman" w:cs="Times New Roman"/>
          <w:b/>
          <w:bCs/>
          <w:color w:val="222222"/>
          <w:spacing w:val="-15"/>
          <w:kern w:val="36"/>
          <w:sz w:val="24"/>
          <w:szCs w:val="24"/>
          <w:lang w:eastAsia="ru-RU"/>
        </w:rPr>
      </w:pPr>
      <w:r w:rsidRPr="008410B0">
        <w:rPr>
          <w:rFonts w:ascii="Times New Roman" w:eastAsia="Times New Roman" w:hAnsi="Times New Roman" w:cs="Times New Roman"/>
          <w:b/>
          <w:bCs/>
          <w:color w:val="222222"/>
          <w:spacing w:val="-15"/>
          <w:kern w:val="36"/>
          <w:sz w:val="24"/>
          <w:szCs w:val="24"/>
          <w:lang w:eastAsia="ru-RU"/>
        </w:rPr>
        <w:t>Письмо</w:t>
      </w:r>
    </w:p>
    <w:p w:rsidR="008410B0" w:rsidRPr="008410B0" w:rsidRDefault="008410B0" w:rsidP="008410B0">
      <w:pPr>
        <w:spacing w:after="0" w:line="240" w:lineRule="auto"/>
        <w:jc w:val="center"/>
        <w:outlineLvl w:val="1"/>
        <w:rPr>
          <w:rFonts w:ascii="Times New Roman" w:eastAsia="Times New Roman" w:hAnsi="Times New Roman" w:cs="Times New Roman"/>
          <w:color w:val="222222"/>
          <w:spacing w:val="-6"/>
          <w:sz w:val="24"/>
          <w:szCs w:val="24"/>
          <w:lang w:eastAsia="ru-RU"/>
        </w:rPr>
      </w:pPr>
      <w:r w:rsidRPr="008410B0">
        <w:rPr>
          <w:rFonts w:ascii="Times New Roman" w:eastAsia="Times New Roman" w:hAnsi="Times New Roman" w:cs="Times New Roman"/>
          <w:color w:val="222222"/>
          <w:spacing w:val="-6"/>
          <w:sz w:val="24"/>
          <w:szCs w:val="24"/>
          <w:lang w:eastAsia="ru-RU"/>
        </w:rPr>
        <w:t>О Федеральном законе от 28.05.2022 № 146-ФЗ и постановлении Правительства Российской Федерации от 01.07.2022 № 1182</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Министерство финансов Российской федерации и Федеральное казначейство в связи с изданием </w:t>
      </w:r>
      <w:hyperlink r:id="rId4" w:anchor="/document/99/351037106/XA00M5U2N0/" w:history="1">
        <w:r w:rsidRPr="008410B0">
          <w:rPr>
            <w:rFonts w:ascii="Times New Roman" w:eastAsia="Times New Roman" w:hAnsi="Times New Roman" w:cs="Times New Roman"/>
            <w:sz w:val="24"/>
            <w:szCs w:val="24"/>
            <w:lang w:eastAsia="ru-RU"/>
          </w:rPr>
          <w:t>постановления Правительства Российской Федерации от 1 июля 2022 г. № 1182 "О порядке перечисления в 2022 году средств, подлежащих казначейскому сопровождению, на расчетные счета, открытые в кредитных организациях"</w:t>
        </w:r>
      </w:hyperlink>
      <w:r w:rsidRPr="008410B0">
        <w:rPr>
          <w:rFonts w:ascii="Times New Roman" w:eastAsia="Times New Roman" w:hAnsi="Times New Roman" w:cs="Times New Roman"/>
          <w:sz w:val="24"/>
          <w:szCs w:val="24"/>
          <w:lang w:eastAsia="ru-RU"/>
        </w:rPr>
        <w:t> (далее - </w:t>
      </w:r>
      <w:hyperlink r:id="rId5" w:anchor="/document/99/351037106/XA00M5U2N0/" w:history="1">
        <w:r w:rsidRPr="008410B0">
          <w:rPr>
            <w:rFonts w:ascii="Times New Roman" w:eastAsia="Times New Roman" w:hAnsi="Times New Roman" w:cs="Times New Roman"/>
            <w:sz w:val="24"/>
            <w:szCs w:val="24"/>
            <w:lang w:eastAsia="ru-RU"/>
          </w:rPr>
          <w:t>Постановление № 1182</w:t>
        </w:r>
      </w:hyperlink>
      <w:r w:rsidRPr="008410B0">
        <w:rPr>
          <w:rFonts w:ascii="Times New Roman" w:eastAsia="Times New Roman" w:hAnsi="Times New Roman" w:cs="Times New Roman"/>
          <w:sz w:val="24"/>
          <w:szCs w:val="24"/>
          <w:lang w:eastAsia="ru-RU"/>
        </w:rPr>
        <w:t>), предусмотренного положениями </w:t>
      </w:r>
      <w:hyperlink r:id="rId6" w:anchor="/document/99/350474434/XA00M6G2N3/" w:history="1">
        <w:r w:rsidRPr="008410B0">
          <w:rPr>
            <w:rFonts w:ascii="Times New Roman" w:eastAsia="Times New Roman" w:hAnsi="Times New Roman" w:cs="Times New Roman"/>
            <w:sz w:val="24"/>
            <w:szCs w:val="24"/>
            <w:lang w:eastAsia="ru-RU"/>
          </w:rPr>
          <w:t>Федерального закона от 28 мая 2022 г. № 146-ФЗ "О внесении изменений в статью 166.1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hyperlink>
      <w:r w:rsidRPr="008410B0">
        <w:rPr>
          <w:rFonts w:ascii="Times New Roman" w:eastAsia="Times New Roman" w:hAnsi="Times New Roman" w:cs="Times New Roman"/>
          <w:sz w:val="24"/>
          <w:szCs w:val="24"/>
          <w:lang w:eastAsia="ru-RU"/>
        </w:rPr>
        <w:t> (далее - Федеральный закон № 146-ФЗ), сообщают следующее.</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hyperlink r:id="rId7" w:anchor="/document/99/350474434/XA00M6G2N3/" w:history="1">
        <w:r w:rsidRPr="008410B0">
          <w:rPr>
            <w:rFonts w:ascii="Times New Roman" w:eastAsia="Times New Roman" w:hAnsi="Times New Roman" w:cs="Times New Roman"/>
            <w:sz w:val="24"/>
            <w:szCs w:val="24"/>
            <w:lang w:eastAsia="ru-RU"/>
          </w:rPr>
          <w:t>Федеральным законом № 146-ФЗ</w:t>
        </w:r>
      </w:hyperlink>
      <w:r w:rsidRPr="008410B0">
        <w:rPr>
          <w:rFonts w:ascii="Times New Roman" w:eastAsia="Times New Roman" w:hAnsi="Times New Roman" w:cs="Times New Roman"/>
          <w:sz w:val="24"/>
          <w:szCs w:val="24"/>
          <w:lang w:eastAsia="ru-RU"/>
        </w:rPr>
        <w:t> установлены особенности перечисления в 2022 году средств с лицевых счетов участника казначейского сопровождения, открытых заказчикам по контрактам (договорам) в территориальных органах Федерального казначейства (далее - лицевой счет), на расчетные счета, открытые в кредитных организациях (без открытия лицевого счета в территориальных органах Федерального казначейства):</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1) поставщикам по контрактам (договорам),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8410B0">
        <w:rPr>
          <w:rFonts w:ascii="Times New Roman" w:eastAsia="Times New Roman" w:hAnsi="Times New Roman" w:cs="Times New Roman"/>
          <w:sz w:val="24"/>
          <w:szCs w:val="24"/>
          <w:lang w:eastAsia="ru-RU"/>
        </w:rPr>
        <w:t>муниципально</w:t>
      </w:r>
      <w:proofErr w:type="spellEnd"/>
      <w:r w:rsidRPr="008410B0">
        <w:rPr>
          <w:rFonts w:ascii="Times New Roman" w:eastAsia="Times New Roman" w:hAnsi="Times New Roman" w:cs="Times New Roman"/>
          <w:sz w:val="24"/>
          <w:szCs w:val="24"/>
          <w:lang w:eastAsia="ru-RU"/>
        </w:rPr>
        <w:t>-частном партнерстве) (далее соответственно - государственный (муниципальный) контракт, контракт учреждения, соглашение (договор), заключаемым в целях приобретения:</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товаров - перечисление средств за поставленный товар осуществляется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 установленных </w:t>
      </w:r>
      <w:hyperlink r:id="rId8" w:anchor="/document/99/727680821/XA00M5U2N0/" w:history="1">
        <w:r w:rsidRPr="008410B0">
          <w:rPr>
            <w:rFonts w:ascii="Times New Roman" w:eastAsia="Times New Roman" w:hAnsi="Times New Roman" w:cs="Times New Roman"/>
            <w:sz w:val="24"/>
            <w:szCs w:val="24"/>
            <w:lang w:eastAsia="ru-RU"/>
          </w:rPr>
          <w:t>Порядком № 214н</w:t>
        </w:r>
      </w:hyperlink>
      <w:r w:rsidRPr="008410B0">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6" name="Прямоугольник 6" descr="https://vip.1gzakaz.ru/system/content/image/63/1/2823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96B6D" id="Прямоугольник 6" o:spid="_x0000_s1026" alt="https://vip.1gzakaz.ru/system/content/image/63/1/282365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n9agRCAMAAAkGAAAOAAAAAAAAAAAAAAAAAC4CAABkcnMvZTJvRG9jLnht&#10;bFBLAQItABQABgAIAAAAIQB7smec3AAAAAMBAAAPAAAAAAAAAAAAAAAAAGIFAABkcnMvZG93bnJl&#10;di54bWxQSwUGAAAAAAQABADzAAAAawYAAAAA&#10;" filled="f" stroked="f">
                <o:lock v:ext="edit" aspectratio="t"/>
                <w10:anchorlock/>
              </v:rect>
            </w:pict>
          </mc:Fallback>
        </mc:AlternateContent>
      </w:r>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 name="Прямоугольник 5" descr="https://vip.1gzakaz.ru/system/content/image/63/1/2823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7CA93" id="Прямоугольник 5" o:spid="_x0000_s1026" alt="https://vip.1gzakaz.ru/system/content/image/63/1/2823654/"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" filled="f" stroked="f">
                <o:lock v:ext="edit" aspectratio="t"/>
                <w10:anchorlock/>
              </v:rect>
            </w:pict>
          </mc:Fallback>
        </mc:AlternateContent>
      </w:r>
      <w:hyperlink r:id="rId9" w:anchor="/document/99/727680821/XA00LUO2M6/" w:history="1">
        <w:r w:rsidRPr="008410B0">
          <w:rPr>
            <w:rFonts w:ascii="Times New Roman" w:eastAsia="Times New Roman" w:hAnsi="Times New Roman" w:cs="Times New Roman"/>
            <w:sz w:val="24"/>
            <w:szCs w:val="24"/>
            <w:lang w:eastAsia="ru-RU"/>
          </w:rPr>
          <w:t>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hyperlink>
      <w:r w:rsidRPr="008410B0">
        <w:rPr>
          <w:rFonts w:ascii="Times New Roman" w:eastAsia="Times New Roman" w:hAnsi="Times New Roman" w:cs="Times New Roman"/>
          <w:sz w:val="24"/>
          <w:szCs w:val="24"/>
          <w:lang w:eastAsia="ru-RU"/>
        </w:rPr>
        <w:t>, утвержден </w:t>
      </w:r>
      <w:hyperlink r:id="rId10" w:anchor="/document/99/727680821/XA00M5U2N0/" w:history="1">
        <w:r w:rsidRPr="008410B0">
          <w:rPr>
            <w:rFonts w:ascii="Times New Roman" w:eastAsia="Times New Roman" w:hAnsi="Times New Roman" w:cs="Times New Roman"/>
            <w:sz w:val="24"/>
            <w:szCs w:val="24"/>
            <w:lang w:eastAsia="ru-RU"/>
          </w:rPr>
          <w:t>приказом Министерства финансов Российской Федерации от 17 декабря 2021 г. № 214н</w:t>
        </w:r>
      </w:hyperlink>
      <w:r w:rsidRPr="008410B0">
        <w:rPr>
          <w:rFonts w:ascii="Times New Roman" w:eastAsia="Times New Roman" w:hAnsi="Times New Roman" w:cs="Times New Roman"/>
          <w:sz w:val="24"/>
          <w:szCs w:val="24"/>
          <w:lang w:eastAsia="ru-RU"/>
        </w:rPr>
        <w:t> (далее - Порядок № 214н).</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строительных материалов и оборудования, затраты на приобретение которых включены в сметную документацию, в рамках исполнения государственного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 перечисление в том числе авансовых платежей осуществляется за строительные материалы и (или) оборудование, включенные в перечень строительных материалов и оборудования (далее - Перечень).</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В Перечень включаются наименования строительных материалов и оборудования в соответствии с проектной документацией по государственному (муниципальному) контракту, контракту учреждения, соглашению (договору).</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Перечень утверждается:</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в рамках государственного (муниципального) контракта, контракта учреждения - государственным (муниципальным) заказчиком, заказчиком по контракту учреждения соответственно;</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 xml:space="preserve">в рамках соглашения (договора) -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w:t>
      </w:r>
      <w:r w:rsidRPr="008410B0">
        <w:rPr>
          <w:rFonts w:ascii="Times New Roman" w:eastAsia="Times New Roman" w:hAnsi="Times New Roman" w:cs="Times New Roman"/>
          <w:sz w:val="24"/>
          <w:szCs w:val="24"/>
          <w:lang w:eastAsia="ru-RU"/>
        </w:rPr>
        <w:lastRenderedPageBreak/>
        <w:t>государственно-частном партнерстве (</w:t>
      </w:r>
      <w:proofErr w:type="spellStart"/>
      <w:r w:rsidRPr="008410B0">
        <w:rPr>
          <w:rFonts w:ascii="Times New Roman" w:eastAsia="Times New Roman" w:hAnsi="Times New Roman" w:cs="Times New Roman"/>
          <w:sz w:val="24"/>
          <w:szCs w:val="24"/>
          <w:lang w:eastAsia="ru-RU"/>
        </w:rPr>
        <w:t>муниципально</w:t>
      </w:r>
      <w:proofErr w:type="spellEnd"/>
      <w:r w:rsidRPr="008410B0">
        <w:rPr>
          <w:rFonts w:ascii="Times New Roman" w:eastAsia="Times New Roman" w:hAnsi="Times New Roman" w:cs="Times New Roman"/>
          <w:sz w:val="24"/>
          <w:szCs w:val="24"/>
          <w:lang w:eastAsia="ru-RU"/>
        </w:rPr>
        <w:t>-частном партнерстве) соответственно (далее - получатель средств).</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При этом, ответственность за соответствие наименований строительных материалов и оборудования, включенных в Перечень, проектной документации несет государственный (муниципальный) заказчик, заказчик по контракту учреждения, получатель средств, утвердивший Перечень.</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Территориальные органы Федерального казначейства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только на наличие наименований в Перечне;</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2) подрядчикам (исполнителям) по контрактам (договорам), заключаемым в целях выполнения работ (оказания услуг) в рамках исполнения государственных (муниципальных) контрактов,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w:t>
      </w:r>
      <w:hyperlink r:id="rId11" w:anchor="/document/99/727680821/XA00LUO2M6/" w:history="1">
        <w:r w:rsidRPr="008410B0">
          <w:rPr>
            <w:rFonts w:ascii="Times New Roman" w:eastAsia="Times New Roman" w:hAnsi="Times New Roman" w:cs="Times New Roman"/>
            <w:sz w:val="24"/>
            <w:szCs w:val="24"/>
            <w:lang w:eastAsia="ru-RU"/>
          </w:rPr>
          <w:t>Порядком № 214н</w:t>
        </w:r>
      </w:hyperlink>
      <w:r w:rsidRPr="008410B0">
        <w:rPr>
          <w:rFonts w:ascii="Times New Roman" w:eastAsia="Times New Roman" w:hAnsi="Times New Roman" w:cs="Times New Roman"/>
          <w:sz w:val="24"/>
          <w:szCs w:val="24"/>
          <w:lang w:eastAsia="ru-RU"/>
        </w:rPr>
        <w:t>, а также реестра документов</w:t>
      </w:r>
      <w:r w:rsidRPr="008410B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 name="Прямоугольник 4" descr="https://vip.1gzakaz.ru/system/content/image/63/1/2823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62017" id="Прямоугольник 4" o:spid="_x0000_s1026" alt="https://vip.1gzakaz.ru/system/content/image/63/1/282365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GnklHAKAwAACgY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 name="Прямоугольник 3" descr="https://vip.1gzakaz.ru/system/content/image/63/1/2823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30974" id="Прямоугольник 3" o:spid="_x0000_s1026" alt="https://vip.1gzakaz.ru/system/content/image/63/1/282365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YVklvCwMAAAoGAAAOAAAAAAAAAAAAAAAAAC4CAABkcnMvZTJvRG9j&#10;LnhtbFBLAQItABQABgAIAAAAIQASuwWb3AAAAAMBAAAPAAAAAAAAAAAAAAAAAGUFAABkcnMvZG93&#10;bnJldi54bWxQSwUGAAAAAAQABADzAAAAbgYAAAAA&#10;" filled="f" stroked="f">
                <o:lock v:ext="edit" aspectratio="t"/>
                <w10:anchorlock/>
              </v:rect>
            </w:pict>
          </mc:Fallback>
        </mc:AlternateContent>
      </w:r>
      <w:hyperlink r:id="rId12" w:anchor="/document/99/351037106/XA00M3A2MS/" w:history="1">
        <w:r w:rsidRPr="008410B0">
          <w:rPr>
            <w:rFonts w:ascii="Times New Roman" w:eastAsia="Times New Roman" w:hAnsi="Times New Roman" w:cs="Times New Roman"/>
            <w:sz w:val="24"/>
            <w:szCs w:val="24"/>
            <w:lang w:eastAsia="ru-RU"/>
          </w:rPr>
          <w:t>Реестр документов, подтверждающих затраты подрядчика (исполнителя) по контракту (договору), заключенному в рамках исполнения государственного (муниципального) контракта, предметом которого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произведенные в целях выполнения работ (оказания услуг)</w:t>
        </w:r>
      </w:hyperlink>
      <w:r w:rsidRPr="008410B0">
        <w:rPr>
          <w:rFonts w:ascii="Times New Roman" w:eastAsia="Times New Roman" w:hAnsi="Times New Roman" w:cs="Times New Roman"/>
          <w:sz w:val="24"/>
          <w:szCs w:val="24"/>
          <w:lang w:eastAsia="ru-RU"/>
        </w:rPr>
        <w:t>, утвержден </w:t>
      </w:r>
      <w:hyperlink r:id="rId13" w:anchor="/document/99/351037106/XA00M5U2N0/" w:history="1">
        <w:r w:rsidRPr="008410B0">
          <w:rPr>
            <w:rFonts w:ascii="Times New Roman" w:eastAsia="Times New Roman" w:hAnsi="Times New Roman" w:cs="Times New Roman"/>
            <w:sz w:val="24"/>
            <w:szCs w:val="24"/>
            <w:lang w:eastAsia="ru-RU"/>
          </w:rPr>
          <w:t>Постановлением № 1182</w:t>
        </w:r>
      </w:hyperlink>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Реестр документов, если подрядчик (исполнитель) 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в соответствующих графах данных расчета суммы накладных расходов по контракту (договору) (</w:t>
      </w:r>
      <w:hyperlink r:id="rId14" w:anchor="/document/99/727601356/XA00M9I2N5/" w:history="1">
        <w:r w:rsidRPr="008410B0">
          <w:rPr>
            <w:rFonts w:ascii="Times New Roman" w:eastAsia="Times New Roman" w:hAnsi="Times New Roman" w:cs="Times New Roman"/>
            <w:sz w:val="24"/>
            <w:szCs w:val="24"/>
            <w:lang w:eastAsia="ru-RU"/>
          </w:rPr>
          <w:t>приложение № 1 к Порядку № 210н</w:t>
        </w:r>
      </w:hyperlink>
      <w:r w:rsidRPr="008410B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 name="Прямоугольник 2" descr="https://vip.1gzakaz.ru/system/content/image/63/1/2823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93BAD" id="Прямоугольник 2" o:spid="_x0000_s1026" alt="https://vip.1gzakaz.ru/system/content/image/63/1/282365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KSxEsEKAwAACgY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8410B0">
        <w:rPr>
          <w:rFonts w:ascii="Times New Roman" w:eastAsia="Times New Roman" w:hAnsi="Times New Roman" w:cs="Times New Roman"/>
          <w:sz w:val="24"/>
          <w:szCs w:val="24"/>
          <w:lang w:eastAsia="ru-RU"/>
        </w:rPr>
        <w:t>, в части отражения наименования формы, даты ее формирования и суммы (без представления подрядчиком (исполнителем) в территориальный орган Федерального казначейства указанного расчета накладных расходов).</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 name="Прямоугольник 1" descr="https://vip.1gzakaz.ru/system/content/image/63/1/2823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23D10" id="Прямоугольник 1" o:spid="_x0000_s1026" alt="https://vip.1gzakaz.ru/system/content/image/63/1/282365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UQ4MDCAMAAAoGAAAOAAAAAAAAAAAAAAAAAC4CAABkcnMvZTJvRG9jLnht&#10;bFBLAQItABQABgAIAAAAIQASuwWb3AAAAAMBAAAPAAAAAAAAAAAAAAAAAGIFAABkcnMvZG93bnJl&#10;di54bWxQSwUGAAAAAAQABADzAAAAawYAAAAA&#10;" filled="f" stroked="f">
                <o:lock v:ext="edit" aspectratio="t"/>
                <w10:anchorlock/>
              </v:rect>
            </w:pict>
          </mc:Fallback>
        </mc:AlternateContent>
      </w:r>
      <w:hyperlink r:id="rId15" w:anchor="/document/99/727601356/XA00LVA2M9/" w:history="1">
        <w:r w:rsidRPr="008410B0">
          <w:rPr>
            <w:rFonts w:ascii="Times New Roman" w:eastAsia="Times New Roman" w:hAnsi="Times New Roman" w:cs="Times New Roman"/>
            <w:sz w:val="24"/>
            <w:szCs w:val="24"/>
            <w:lang w:eastAsia="ru-RU"/>
          </w:rPr>
          <w:t>Порядок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hyperlink>
      <w:r w:rsidRPr="008410B0">
        <w:rPr>
          <w:rFonts w:ascii="Times New Roman" w:eastAsia="Times New Roman" w:hAnsi="Times New Roman" w:cs="Times New Roman"/>
          <w:sz w:val="24"/>
          <w:szCs w:val="24"/>
          <w:lang w:eastAsia="ru-RU"/>
        </w:rPr>
        <w:t>, утвержденному </w:t>
      </w:r>
      <w:hyperlink r:id="rId16" w:anchor="/document/99/727601356/XA00M5U2N0/" w:history="1">
        <w:r w:rsidRPr="008410B0">
          <w:rPr>
            <w:rFonts w:ascii="Times New Roman" w:eastAsia="Times New Roman" w:hAnsi="Times New Roman" w:cs="Times New Roman"/>
            <w:sz w:val="24"/>
            <w:szCs w:val="24"/>
            <w:lang w:eastAsia="ru-RU"/>
          </w:rPr>
          <w:t>приказом Министерства финансов Российской Федерации от 10 декабря 2021 г. № 210н</w:t>
        </w:r>
      </w:hyperlink>
      <w:r w:rsidRPr="008410B0">
        <w:rPr>
          <w:rFonts w:ascii="Times New Roman" w:eastAsia="Times New Roman" w:hAnsi="Times New Roman" w:cs="Times New Roman"/>
          <w:sz w:val="24"/>
          <w:szCs w:val="24"/>
          <w:lang w:eastAsia="ru-RU"/>
        </w:rPr>
        <w:t> (далее - Порядок № 210н).</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Если подрядчик (исполнитель)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указываются реквизиты документов, подтверждающих возникновение обязательств подрядчика (исполнителя), установленных </w:t>
      </w:r>
      <w:hyperlink r:id="rId17" w:anchor="/document/99/727680821/XA00LUO2M6/" w:history="1">
        <w:r w:rsidRPr="008410B0">
          <w:rPr>
            <w:rFonts w:ascii="Times New Roman" w:eastAsia="Times New Roman" w:hAnsi="Times New Roman" w:cs="Times New Roman"/>
            <w:sz w:val="24"/>
            <w:szCs w:val="24"/>
            <w:lang w:eastAsia="ru-RU"/>
          </w:rPr>
          <w:t>Порядком № 214н</w:t>
        </w:r>
      </w:hyperlink>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hyperlink r:id="rId18" w:anchor="/document/99/350474434/XA00M6G2N3/" w:history="1">
        <w:r w:rsidRPr="008410B0">
          <w:rPr>
            <w:rFonts w:ascii="Times New Roman" w:eastAsia="Times New Roman" w:hAnsi="Times New Roman" w:cs="Times New Roman"/>
            <w:sz w:val="24"/>
            <w:szCs w:val="24"/>
            <w:lang w:eastAsia="ru-RU"/>
          </w:rPr>
          <w:t>Федеральным законом № 146-ФЗ</w:t>
        </w:r>
      </w:hyperlink>
      <w:r w:rsidRPr="008410B0">
        <w:rPr>
          <w:rFonts w:ascii="Times New Roman" w:eastAsia="Times New Roman" w:hAnsi="Times New Roman" w:cs="Times New Roman"/>
          <w:sz w:val="24"/>
          <w:szCs w:val="24"/>
          <w:lang w:eastAsia="ru-RU"/>
        </w:rPr>
        <w:t> предусмотрена возможность установления аналогичных особенностей законом субъекта Российской Федерации (муниципальным правовым актом представительного органа местного самоуправления) в отношении средств, подлежащих казначейскому сопровождению, предоставляемых из бюджета субъекта Российской Федерации (местного бюджета).</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Министерство финансов Российской Федерации и Федеральное казначейство считают возможным применять предусмотренные </w:t>
      </w:r>
      <w:hyperlink r:id="rId19" w:anchor="/document/99/350474434/XA00M6G2N3/" w:history="1">
        <w:r w:rsidRPr="008410B0">
          <w:rPr>
            <w:rFonts w:ascii="Times New Roman" w:eastAsia="Times New Roman" w:hAnsi="Times New Roman" w:cs="Times New Roman"/>
            <w:sz w:val="24"/>
            <w:szCs w:val="24"/>
            <w:lang w:eastAsia="ru-RU"/>
          </w:rPr>
          <w:t>Федеральным законом № 146-ФЗ</w:t>
        </w:r>
      </w:hyperlink>
      <w:r w:rsidRPr="008410B0">
        <w:rPr>
          <w:rFonts w:ascii="Times New Roman" w:eastAsia="Times New Roman" w:hAnsi="Times New Roman" w:cs="Times New Roman"/>
          <w:sz w:val="24"/>
          <w:szCs w:val="24"/>
          <w:lang w:eastAsia="ru-RU"/>
        </w:rPr>
        <w:t xml:space="preserve"> положения, в </w:t>
      </w:r>
      <w:r w:rsidRPr="008410B0">
        <w:rPr>
          <w:rFonts w:ascii="Times New Roman" w:eastAsia="Times New Roman" w:hAnsi="Times New Roman" w:cs="Times New Roman"/>
          <w:sz w:val="24"/>
          <w:szCs w:val="24"/>
          <w:lang w:eastAsia="ru-RU"/>
        </w:rPr>
        <w:lastRenderedPageBreak/>
        <w:t>том числе при исполнении контрактов (договоров), заключенных до вступления в силу </w:t>
      </w:r>
      <w:hyperlink r:id="rId20" w:anchor="/document/99/350474434/XA00M6G2N3/" w:history="1">
        <w:r w:rsidRPr="008410B0">
          <w:rPr>
            <w:rFonts w:ascii="Times New Roman" w:eastAsia="Times New Roman" w:hAnsi="Times New Roman" w:cs="Times New Roman"/>
            <w:sz w:val="24"/>
            <w:szCs w:val="24"/>
            <w:lang w:eastAsia="ru-RU"/>
          </w:rPr>
          <w:t>Федерального закона № 146-ФЗ</w:t>
        </w:r>
      </w:hyperlink>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Соответствующие изменения (о порядке оплаты за поставленные товары, выполненные работы, оказанные услуги, перечислении авансовых платежей за строительные материалы и оборудование) подлежат включению в условия:</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государственных (муниципальных) контрактов по соглашению сторон на основании </w:t>
      </w:r>
      <w:hyperlink r:id="rId21" w:anchor="/document/99/499011838/XA00RTQ2OT/" w:history="1">
        <w:r w:rsidRPr="008410B0">
          <w:rPr>
            <w:rFonts w:ascii="Times New Roman" w:eastAsia="Times New Roman" w:hAnsi="Times New Roman" w:cs="Times New Roman"/>
            <w:sz w:val="24"/>
            <w:szCs w:val="24"/>
            <w:lang w:eastAsia="ru-RU"/>
          </w:rPr>
          <w:t>части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8410B0">
        <w:rPr>
          <w:rFonts w:ascii="Times New Roman" w:eastAsia="Times New Roman" w:hAnsi="Times New Roman" w:cs="Times New Roman"/>
          <w:sz w:val="24"/>
          <w:szCs w:val="24"/>
          <w:lang w:eastAsia="ru-RU"/>
        </w:rPr>
        <w:t>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наличие которого территориальными органами Федерального казначейства не проверяется;</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контрактов (договоров) по соглашению сторон в соответствии с гражданским законодательством Российской Федерации.</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В случае если заказчиками по контрактам (договорам) ранее осуществлено перечисление средств на лицевые счета поставщиков (подрядчиков, исполнителей) по контрактам (договорам), перечисление средств на расчетные счета, открытые поставщикам (подрядчикам, исполнителям) по контрактам (договорам) в кредитных организациях, осуществляется:</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с лицевых счетов поставщиков (подрядчиков, исполнителей) - в порядке аналогичном порядку, установленному </w:t>
      </w:r>
      <w:hyperlink r:id="rId22" w:anchor="/document/99/351037106/XA00M5U2N0/" w:history="1">
        <w:r w:rsidRPr="008410B0">
          <w:rPr>
            <w:rFonts w:ascii="Times New Roman" w:eastAsia="Times New Roman" w:hAnsi="Times New Roman" w:cs="Times New Roman"/>
            <w:sz w:val="24"/>
            <w:szCs w:val="24"/>
            <w:lang w:eastAsia="ru-RU"/>
          </w:rPr>
          <w:t>Постановлением № 1182</w:t>
        </w:r>
      </w:hyperlink>
      <w:r w:rsidRPr="008410B0">
        <w:rPr>
          <w:rFonts w:ascii="Times New Roman" w:eastAsia="Times New Roman" w:hAnsi="Times New Roman" w:cs="Times New Roman"/>
          <w:sz w:val="24"/>
          <w:szCs w:val="24"/>
          <w:lang w:eastAsia="ru-RU"/>
        </w:rPr>
        <w:t>;</w:t>
      </w:r>
    </w:p>
    <w:p w:rsidR="008410B0" w:rsidRPr="008410B0" w:rsidRDefault="008410B0" w:rsidP="008410B0">
      <w:pPr>
        <w:spacing w:after="0" w:line="240" w:lineRule="auto"/>
        <w:ind w:firstLine="567"/>
        <w:jc w:val="both"/>
        <w:rPr>
          <w:rFonts w:ascii="Times New Roman" w:eastAsia="Times New Roman" w:hAnsi="Times New Roman" w:cs="Times New Roman"/>
          <w:sz w:val="24"/>
          <w:szCs w:val="24"/>
          <w:lang w:eastAsia="ru-RU"/>
        </w:rPr>
      </w:pPr>
      <w:r w:rsidRPr="008410B0">
        <w:rPr>
          <w:rFonts w:ascii="Times New Roman" w:eastAsia="Times New Roman" w:hAnsi="Times New Roman" w:cs="Times New Roman"/>
          <w:sz w:val="24"/>
          <w:szCs w:val="24"/>
          <w:lang w:eastAsia="ru-RU"/>
        </w:rPr>
        <w:t>с лицевых счетов заказчиков по контрактам (договорам) - с учетом перечислений, ранее осуществленных на лицевые счета поставщиков (подрядчиков, исполнителей).</w:t>
      </w:r>
    </w:p>
    <w:p w:rsidR="008410B0" w:rsidRPr="008410B0" w:rsidRDefault="008410B0" w:rsidP="008410B0">
      <w:pPr>
        <w:spacing w:after="0" w:line="240" w:lineRule="auto"/>
        <w:jc w:val="right"/>
        <w:rPr>
          <w:rFonts w:ascii="Times New Roman" w:eastAsia="Times New Roman" w:hAnsi="Times New Roman" w:cs="Times New Roman"/>
          <w:color w:val="222222"/>
          <w:sz w:val="24"/>
          <w:szCs w:val="24"/>
          <w:lang w:eastAsia="ru-RU"/>
        </w:rPr>
      </w:pPr>
      <w:bookmarkStart w:id="0" w:name="_GoBack"/>
      <w:r w:rsidRPr="008410B0">
        <w:rPr>
          <w:rFonts w:ascii="Times New Roman" w:eastAsia="Times New Roman" w:hAnsi="Times New Roman" w:cs="Times New Roman"/>
          <w:color w:val="222222"/>
          <w:sz w:val="24"/>
          <w:szCs w:val="24"/>
          <w:lang w:eastAsia="ru-RU"/>
        </w:rPr>
        <w:t>Заместитель Министра финансов</w:t>
      </w:r>
      <w:r w:rsidRPr="008410B0">
        <w:rPr>
          <w:rFonts w:ascii="Times New Roman" w:eastAsia="Times New Roman" w:hAnsi="Times New Roman" w:cs="Times New Roman"/>
          <w:color w:val="222222"/>
          <w:sz w:val="24"/>
          <w:szCs w:val="24"/>
          <w:lang w:eastAsia="ru-RU"/>
        </w:rPr>
        <w:br/>
        <w:t>Российской Федерации</w:t>
      </w:r>
      <w:r w:rsidRPr="008410B0">
        <w:rPr>
          <w:rFonts w:ascii="Times New Roman" w:eastAsia="Times New Roman" w:hAnsi="Times New Roman" w:cs="Times New Roman"/>
          <w:color w:val="222222"/>
          <w:sz w:val="24"/>
          <w:szCs w:val="24"/>
          <w:lang w:eastAsia="ru-RU"/>
        </w:rPr>
        <w:br/>
      </w:r>
      <w:proofErr w:type="spellStart"/>
      <w:r w:rsidRPr="008410B0">
        <w:rPr>
          <w:rFonts w:ascii="Times New Roman" w:eastAsia="Times New Roman" w:hAnsi="Times New Roman" w:cs="Times New Roman"/>
          <w:color w:val="222222"/>
          <w:sz w:val="24"/>
          <w:szCs w:val="24"/>
          <w:lang w:eastAsia="ru-RU"/>
        </w:rPr>
        <w:t>А.М.Лавров</w:t>
      </w:r>
      <w:proofErr w:type="spellEnd"/>
    </w:p>
    <w:p w:rsidR="008410B0" w:rsidRPr="008410B0" w:rsidRDefault="008410B0" w:rsidP="008410B0">
      <w:pPr>
        <w:spacing w:after="0" w:line="240" w:lineRule="auto"/>
        <w:jc w:val="right"/>
        <w:rPr>
          <w:rFonts w:ascii="Times New Roman" w:eastAsia="Times New Roman" w:hAnsi="Times New Roman" w:cs="Times New Roman"/>
          <w:color w:val="222222"/>
          <w:sz w:val="21"/>
          <w:szCs w:val="21"/>
          <w:lang w:eastAsia="ru-RU"/>
        </w:rPr>
      </w:pPr>
      <w:r w:rsidRPr="008410B0">
        <w:rPr>
          <w:rFonts w:ascii="Times New Roman" w:eastAsia="Times New Roman" w:hAnsi="Times New Roman" w:cs="Times New Roman"/>
          <w:color w:val="222222"/>
          <w:sz w:val="24"/>
          <w:szCs w:val="24"/>
          <w:lang w:eastAsia="ru-RU"/>
        </w:rPr>
        <w:t>Руководитель</w:t>
      </w:r>
      <w:r w:rsidRPr="008410B0">
        <w:rPr>
          <w:rFonts w:ascii="Times New Roman" w:eastAsia="Times New Roman" w:hAnsi="Times New Roman" w:cs="Times New Roman"/>
          <w:color w:val="222222"/>
          <w:sz w:val="24"/>
          <w:szCs w:val="24"/>
          <w:lang w:eastAsia="ru-RU"/>
        </w:rPr>
        <w:br/>
        <w:t>Федерального казначейства</w:t>
      </w:r>
      <w:r w:rsidRPr="008410B0">
        <w:rPr>
          <w:rFonts w:ascii="Times New Roman" w:eastAsia="Times New Roman" w:hAnsi="Times New Roman" w:cs="Times New Roman"/>
          <w:color w:val="222222"/>
          <w:sz w:val="24"/>
          <w:szCs w:val="24"/>
          <w:lang w:eastAsia="ru-RU"/>
        </w:rPr>
        <w:br/>
      </w:r>
      <w:proofErr w:type="spellStart"/>
      <w:r w:rsidRPr="008410B0">
        <w:rPr>
          <w:rFonts w:ascii="Times New Roman" w:eastAsia="Times New Roman" w:hAnsi="Times New Roman" w:cs="Times New Roman"/>
          <w:color w:val="222222"/>
          <w:sz w:val="21"/>
          <w:szCs w:val="21"/>
          <w:lang w:eastAsia="ru-RU"/>
        </w:rPr>
        <w:t>Р.Е.Артюхин</w:t>
      </w:r>
      <w:bookmarkEnd w:id="0"/>
      <w:proofErr w:type="spellEnd"/>
    </w:p>
    <w:sectPr w:rsidR="008410B0" w:rsidRPr="0084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C5"/>
    <w:rsid w:val="00731BC5"/>
    <w:rsid w:val="008410B0"/>
    <w:rsid w:val="00BA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1ACB-B28F-4904-BE3C-A81E444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1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0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10B0"/>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8410B0"/>
  </w:style>
  <w:style w:type="character" w:styleId="a3">
    <w:name w:val="Hyperlink"/>
    <w:basedOn w:val="a0"/>
    <w:uiPriority w:val="99"/>
    <w:semiHidden/>
    <w:unhideWhenUsed/>
    <w:rsid w:val="008410B0"/>
    <w:rPr>
      <w:color w:val="0000FF"/>
      <w:u w:val="single"/>
    </w:rPr>
  </w:style>
  <w:style w:type="character" w:customStyle="1" w:styleId="docnote-text">
    <w:name w:val="doc__note-text"/>
    <w:basedOn w:val="a0"/>
    <w:rsid w:val="008410B0"/>
  </w:style>
  <w:style w:type="paragraph" w:customStyle="1" w:styleId="copyright-info">
    <w:name w:val="copyright-info"/>
    <w:basedOn w:val="a"/>
    <w:rsid w:val="008410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9879">
      <w:bodyDiv w:val="1"/>
      <w:marLeft w:val="0"/>
      <w:marRight w:val="0"/>
      <w:marTop w:val="0"/>
      <w:marBottom w:val="0"/>
      <w:divBdr>
        <w:top w:val="none" w:sz="0" w:space="0" w:color="auto"/>
        <w:left w:val="none" w:sz="0" w:space="0" w:color="auto"/>
        <w:bottom w:val="none" w:sz="0" w:space="0" w:color="auto"/>
        <w:right w:val="none" w:sz="0" w:space="0" w:color="auto"/>
      </w:divBdr>
      <w:divsChild>
        <w:div w:id="1905145395">
          <w:marLeft w:val="0"/>
          <w:marRight w:val="0"/>
          <w:marTop w:val="0"/>
          <w:marBottom w:val="225"/>
          <w:divBdr>
            <w:top w:val="none" w:sz="0" w:space="0" w:color="auto"/>
            <w:left w:val="none" w:sz="0" w:space="0" w:color="auto"/>
            <w:bottom w:val="single" w:sz="6" w:space="26" w:color="CCCCCC"/>
            <w:right w:val="none" w:sz="0" w:space="0" w:color="auto"/>
          </w:divBdr>
        </w:div>
        <w:div w:id="1682971107">
          <w:marLeft w:val="0"/>
          <w:marRight w:val="0"/>
          <w:marTop w:val="0"/>
          <w:marBottom w:val="0"/>
          <w:divBdr>
            <w:top w:val="none" w:sz="0" w:space="0" w:color="auto"/>
            <w:left w:val="none" w:sz="0" w:space="0" w:color="auto"/>
            <w:bottom w:val="none" w:sz="0" w:space="0" w:color="auto"/>
            <w:right w:val="none" w:sz="0" w:space="0" w:color="auto"/>
          </w:divBdr>
          <w:divsChild>
            <w:div w:id="1322388423">
              <w:marLeft w:val="600"/>
              <w:marRight w:val="0"/>
              <w:marTop w:val="0"/>
              <w:marBottom w:val="375"/>
              <w:divBdr>
                <w:top w:val="none" w:sz="0" w:space="0" w:color="auto"/>
                <w:left w:val="none" w:sz="0" w:space="0" w:color="auto"/>
                <w:bottom w:val="none" w:sz="0" w:space="0" w:color="auto"/>
                <w:right w:val="none" w:sz="0" w:space="0" w:color="auto"/>
              </w:divBdr>
            </w:div>
            <w:div w:id="1414668346">
              <w:marLeft w:val="600"/>
              <w:marRight w:val="0"/>
              <w:marTop w:val="0"/>
              <w:marBottom w:val="375"/>
              <w:divBdr>
                <w:top w:val="none" w:sz="0" w:space="0" w:color="auto"/>
                <w:left w:val="none" w:sz="0" w:space="0" w:color="auto"/>
                <w:bottom w:val="none" w:sz="0" w:space="0" w:color="auto"/>
                <w:right w:val="none" w:sz="0" w:space="0" w:color="auto"/>
              </w:divBdr>
            </w:div>
            <w:div w:id="1969774385">
              <w:marLeft w:val="600"/>
              <w:marRight w:val="0"/>
              <w:marTop w:val="0"/>
              <w:marBottom w:val="375"/>
              <w:divBdr>
                <w:top w:val="none" w:sz="0" w:space="0" w:color="auto"/>
                <w:left w:val="none" w:sz="0" w:space="0" w:color="auto"/>
                <w:bottom w:val="none" w:sz="0" w:space="0" w:color="auto"/>
                <w:right w:val="none" w:sz="0" w:space="0" w:color="auto"/>
              </w:divBdr>
            </w:div>
            <w:div w:id="1900745418">
              <w:marLeft w:val="0"/>
              <w:marRight w:val="0"/>
              <w:marTop w:val="225"/>
              <w:marBottom w:val="225"/>
              <w:divBdr>
                <w:top w:val="none" w:sz="0" w:space="0" w:color="auto"/>
                <w:left w:val="none" w:sz="0" w:space="0" w:color="auto"/>
                <w:bottom w:val="none" w:sz="0" w:space="0" w:color="auto"/>
                <w:right w:val="none" w:sz="0" w:space="0" w:color="auto"/>
              </w:divBdr>
            </w:div>
            <w:div w:id="13368806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theme" Target="theme/theme1.xml"/><Relationship Id="rId5"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fontTable" Target="fontTable.xm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2022-09-08T07:48:00Z</dcterms:created>
  <dcterms:modified xsi:type="dcterms:W3CDTF">2022-09-08T07:48:00Z</dcterms:modified>
</cp:coreProperties>
</file>